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729A" w:rsidRDefault="0098729A" w:rsidP="0098729A">
      <w:pPr>
        <w:pStyle w:val="ab"/>
        <w:rPr>
          <w:rFonts w:hint="cs"/>
        </w:rPr>
      </w:pPr>
    </w:p>
    <w:p w:rsidR="0057615C" w:rsidRDefault="0057615C" w:rsidP="00A0738A">
      <w:pPr>
        <w:ind w:left="6512" w:firstLine="858"/>
        <w:jc w:val="right"/>
        <w:rPr>
          <w:sz w:val="24"/>
          <w:rtl/>
        </w:rPr>
      </w:pPr>
      <w:r>
        <w:rPr>
          <w:rFonts w:hint="cs"/>
          <w:sz w:val="24"/>
          <w:rtl/>
        </w:rPr>
        <w:t xml:space="preserve">     </w:t>
      </w:r>
      <w:r>
        <w:rPr>
          <w:rFonts w:hint="eastAsia"/>
          <w:sz w:val="24"/>
          <w:rtl/>
        </w:rPr>
        <w:t>כ</w:t>
      </w:r>
      <w:r>
        <w:rPr>
          <w:sz w:val="24"/>
          <w:rtl/>
        </w:rPr>
        <w:t>"</w:t>
      </w:r>
      <w:r w:rsidR="00A0738A">
        <w:rPr>
          <w:rFonts w:hint="cs"/>
          <w:sz w:val="24"/>
          <w:rtl/>
        </w:rPr>
        <w:t>ו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באלול</w:t>
      </w:r>
      <w:r>
        <w:rPr>
          <w:sz w:val="24"/>
          <w:rtl/>
        </w:rPr>
        <w:t xml:space="preserve"> </w:t>
      </w:r>
      <w:proofErr w:type="spellStart"/>
      <w:r>
        <w:rPr>
          <w:rFonts w:hint="eastAsia"/>
          <w:sz w:val="24"/>
          <w:rtl/>
        </w:rPr>
        <w:t>התשע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ט</w:t>
      </w:r>
      <w:proofErr w:type="spellEnd"/>
      <w:r>
        <w:rPr>
          <w:sz w:val="24"/>
          <w:rtl/>
        </w:rPr>
        <w:br/>
      </w:r>
      <w:r>
        <w:rPr>
          <w:rFonts w:hint="cs"/>
          <w:sz w:val="24"/>
          <w:rtl/>
        </w:rPr>
        <w:t xml:space="preserve">                   2</w:t>
      </w:r>
      <w:r w:rsidR="00A0738A">
        <w:rPr>
          <w:rFonts w:hint="cs"/>
          <w:sz w:val="24"/>
          <w:rtl/>
        </w:rPr>
        <w:t>6</w:t>
      </w:r>
      <w:r>
        <w:rPr>
          <w:rFonts w:hint="cs"/>
          <w:sz w:val="24"/>
          <w:rtl/>
        </w:rPr>
        <w:t xml:space="preserve"> </w:t>
      </w:r>
      <w:r>
        <w:rPr>
          <w:rFonts w:hint="eastAsia"/>
          <w:sz w:val="24"/>
          <w:rtl/>
        </w:rPr>
        <w:t>בספטמבר</w:t>
      </w:r>
      <w:r>
        <w:rPr>
          <w:sz w:val="24"/>
          <w:rtl/>
        </w:rPr>
        <w:t xml:space="preserve"> 2019</w:t>
      </w:r>
    </w:p>
    <w:p w:rsidR="00380432" w:rsidRDefault="00380432" w:rsidP="00BC03A0">
      <w:pPr>
        <w:ind w:left="6512" w:firstLine="858"/>
        <w:jc w:val="right"/>
        <w:rPr>
          <w:sz w:val="24"/>
          <w:rtl/>
        </w:rPr>
      </w:pPr>
      <w:bookmarkStart w:id="0" w:name="DocNum"/>
      <w:bookmarkEnd w:id="0"/>
      <w:proofErr w:type="spellStart"/>
      <w:r>
        <w:rPr>
          <w:rFonts w:hint="eastAsia"/>
          <w:sz w:val="24"/>
          <w:rtl/>
        </w:rPr>
        <w:t>שהמ</w:t>
      </w:r>
      <w:proofErr w:type="spellEnd"/>
      <w:r>
        <w:rPr>
          <w:sz w:val="24"/>
          <w:rtl/>
        </w:rPr>
        <w:t>. 2019-1799</w:t>
      </w:r>
    </w:p>
    <w:p w:rsidR="00A221BA" w:rsidRPr="007A6677" w:rsidRDefault="00A221BA" w:rsidP="00CB2608">
      <w:pPr>
        <w:spacing w:line="25" w:lineRule="atLeast"/>
        <w:rPr>
          <w:szCs w:val="26"/>
          <w:rtl/>
        </w:rPr>
      </w:pPr>
    </w:p>
    <w:p w:rsidR="004065C0" w:rsidRDefault="004065C0" w:rsidP="0057615C">
      <w:pPr>
        <w:spacing w:line="360" w:lineRule="auto"/>
        <w:contextualSpacing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</w:p>
    <w:p w:rsidR="0057615C" w:rsidRDefault="0057615C" w:rsidP="0057615C">
      <w:pPr>
        <w:spacing w:line="360" w:lineRule="auto"/>
        <w:contextualSpacing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  <w:r w:rsidRPr="00484DDB">
        <w:rPr>
          <w:rFonts w:ascii="David" w:hAnsi="David" w:hint="eastAsia"/>
          <w:b/>
          <w:bCs/>
          <w:sz w:val="28"/>
          <w:szCs w:val="28"/>
          <w:u w:val="single"/>
          <w:rtl/>
        </w:rPr>
        <w:t>מכרז</w:t>
      </w:r>
      <w:r w:rsidRPr="00484DDB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8"/>
          <w:szCs w:val="28"/>
          <w:u w:val="single"/>
          <w:rtl/>
        </w:rPr>
        <w:t>פומבי</w:t>
      </w:r>
      <w:r w:rsidRPr="00484DDB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8"/>
          <w:szCs w:val="28"/>
          <w:u w:val="single"/>
          <w:rtl/>
        </w:rPr>
        <w:t>מס</w:t>
      </w:r>
      <w:r w:rsidRPr="00484DDB">
        <w:rPr>
          <w:rFonts w:ascii="David" w:hAnsi="David"/>
          <w:b/>
          <w:bCs/>
          <w:sz w:val="28"/>
          <w:szCs w:val="28"/>
          <w:u w:val="single"/>
          <w:rtl/>
        </w:rPr>
        <w:t xml:space="preserve">' </w:t>
      </w:r>
      <w:r>
        <w:rPr>
          <w:rFonts w:ascii="David" w:hAnsi="David" w:hint="cs"/>
          <w:b/>
          <w:bCs/>
          <w:sz w:val="28"/>
          <w:szCs w:val="28"/>
          <w:u w:val="single"/>
          <w:rtl/>
        </w:rPr>
        <w:t>4</w:t>
      </w:r>
      <w:r w:rsidRPr="00484DDB">
        <w:rPr>
          <w:rFonts w:ascii="David" w:hAnsi="David"/>
          <w:b/>
          <w:bCs/>
          <w:sz w:val="28"/>
          <w:szCs w:val="28"/>
          <w:u w:val="single"/>
          <w:rtl/>
        </w:rPr>
        <w:t xml:space="preserve">/2019 - </w:t>
      </w:r>
      <w:r w:rsidRPr="0057615C">
        <w:rPr>
          <w:rFonts w:ascii="David" w:hAnsi="David" w:hint="eastAsia"/>
          <w:b/>
          <w:bCs/>
          <w:sz w:val="28"/>
          <w:szCs w:val="28"/>
          <w:u w:val="single"/>
          <w:rtl/>
        </w:rPr>
        <w:t>לקבלת</w:t>
      </w:r>
      <w:r w:rsidRPr="0057615C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57615C">
        <w:rPr>
          <w:rFonts w:ascii="David" w:hAnsi="David" w:hint="eastAsia"/>
          <w:b/>
          <w:bCs/>
          <w:sz w:val="28"/>
          <w:szCs w:val="28"/>
          <w:u w:val="single"/>
          <w:rtl/>
        </w:rPr>
        <w:t>הצעות</w:t>
      </w:r>
      <w:r w:rsidRPr="0057615C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57615C">
        <w:rPr>
          <w:rFonts w:ascii="David" w:hAnsi="David" w:hint="eastAsia"/>
          <w:b/>
          <w:bCs/>
          <w:sz w:val="28"/>
          <w:szCs w:val="28"/>
          <w:u w:val="single"/>
          <w:rtl/>
        </w:rPr>
        <w:t>למתן</w:t>
      </w:r>
      <w:r w:rsidRPr="0057615C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57615C">
        <w:rPr>
          <w:rFonts w:ascii="David" w:hAnsi="David" w:hint="eastAsia"/>
          <w:b/>
          <w:bCs/>
          <w:sz w:val="28"/>
          <w:szCs w:val="28"/>
          <w:u w:val="single"/>
          <w:rtl/>
        </w:rPr>
        <w:t>שירותי</w:t>
      </w:r>
      <w:r w:rsidRPr="0057615C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57615C">
        <w:rPr>
          <w:rFonts w:ascii="David" w:hAnsi="David" w:hint="eastAsia"/>
          <w:b/>
          <w:bCs/>
          <w:sz w:val="28"/>
          <w:szCs w:val="28"/>
          <w:u w:val="single"/>
          <w:rtl/>
        </w:rPr>
        <w:t>ייעוץ</w:t>
      </w:r>
      <w:r w:rsidRPr="0057615C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57615C">
        <w:rPr>
          <w:rFonts w:ascii="David" w:hAnsi="David" w:hint="eastAsia"/>
          <w:b/>
          <w:bCs/>
          <w:sz w:val="28"/>
          <w:szCs w:val="28"/>
          <w:u w:val="single"/>
          <w:rtl/>
        </w:rPr>
        <w:t>לביקורת</w:t>
      </w:r>
      <w:r w:rsidRPr="0057615C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57615C">
        <w:rPr>
          <w:rFonts w:ascii="David" w:hAnsi="David" w:hint="eastAsia"/>
          <w:b/>
          <w:bCs/>
          <w:sz w:val="28"/>
          <w:szCs w:val="28"/>
          <w:u w:val="single"/>
          <w:rtl/>
        </w:rPr>
        <w:t>בגופים</w:t>
      </w:r>
      <w:r w:rsidRPr="0057615C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57615C">
        <w:rPr>
          <w:rFonts w:ascii="David" w:hAnsi="David" w:hint="eastAsia"/>
          <w:b/>
          <w:bCs/>
          <w:sz w:val="28"/>
          <w:szCs w:val="28"/>
          <w:u w:val="single"/>
          <w:rtl/>
        </w:rPr>
        <w:t>מפוקחים</w:t>
      </w:r>
    </w:p>
    <w:p w:rsidR="0057615C" w:rsidRDefault="0057615C" w:rsidP="0057615C">
      <w:pPr>
        <w:spacing w:line="360" w:lineRule="auto"/>
        <w:ind w:left="-51"/>
        <w:contextualSpacing/>
        <w:jc w:val="center"/>
        <w:rPr>
          <w:u w:val="single"/>
          <w:rtl/>
        </w:rPr>
      </w:pPr>
      <w:r w:rsidRPr="00D5571C">
        <w:rPr>
          <w:rFonts w:hint="cs"/>
          <w:b/>
          <w:bCs/>
          <w:sz w:val="28"/>
          <w:szCs w:val="28"/>
          <w:u w:val="single"/>
          <w:rtl/>
        </w:rPr>
        <w:t xml:space="preserve">הודעה על שינוי תנאי סף </w:t>
      </w:r>
    </w:p>
    <w:p w:rsidR="0057615C" w:rsidRPr="00484DDB" w:rsidRDefault="0057615C" w:rsidP="0057615C">
      <w:pPr>
        <w:spacing w:line="360" w:lineRule="auto"/>
        <w:contextualSpacing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</w:p>
    <w:p w:rsidR="0057615C" w:rsidRDefault="0057615C" w:rsidP="0057615C">
      <w:pPr>
        <w:tabs>
          <w:tab w:val="left" w:pos="942"/>
        </w:tabs>
        <w:rPr>
          <w:rFonts w:ascii="David" w:hAnsi="David"/>
          <w:b/>
          <w:bCs/>
          <w:color w:val="000000"/>
          <w:rtl/>
        </w:rPr>
      </w:pPr>
      <w:r w:rsidRPr="00EE4559">
        <w:rPr>
          <w:rFonts w:ascii="David" w:hAnsi="David" w:hint="eastAsia"/>
          <w:sz w:val="24"/>
          <w:rtl/>
        </w:rPr>
        <w:t>רשות</w:t>
      </w:r>
      <w:r w:rsidRPr="00EE4559">
        <w:rPr>
          <w:rFonts w:ascii="David" w:hAnsi="David"/>
          <w:sz w:val="24"/>
          <w:rtl/>
        </w:rPr>
        <w:t xml:space="preserve"> שוק ההון, ביטוח וחסכון</w:t>
      </w:r>
      <w:r>
        <w:rPr>
          <w:rFonts w:ascii="David" w:hAnsi="David" w:hint="cs"/>
          <w:sz w:val="24"/>
          <w:rtl/>
        </w:rPr>
        <w:t xml:space="preserve"> (להלן </w:t>
      </w:r>
      <w:r>
        <w:rPr>
          <w:rFonts w:ascii="David" w:hAnsi="David"/>
          <w:sz w:val="24"/>
          <w:rtl/>
        </w:rPr>
        <w:t>–</w:t>
      </w:r>
      <w:r>
        <w:rPr>
          <w:rFonts w:ascii="David" w:hAnsi="David" w:hint="cs"/>
          <w:sz w:val="24"/>
          <w:rtl/>
        </w:rPr>
        <w:t xml:space="preserve"> </w:t>
      </w:r>
      <w:r w:rsidRPr="00852F11">
        <w:rPr>
          <w:rFonts w:ascii="David" w:hAnsi="David" w:hint="eastAsia"/>
          <w:b/>
          <w:bCs/>
          <w:sz w:val="24"/>
          <w:rtl/>
        </w:rPr>
        <w:t>הרשות</w:t>
      </w:r>
      <w:r>
        <w:rPr>
          <w:rFonts w:ascii="David" w:hAnsi="David" w:hint="cs"/>
          <w:sz w:val="24"/>
          <w:rtl/>
        </w:rPr>
        <w:t>)</w:t>
      </w:r>
      <w:r w:rsidRPr="00EE4559">
        <w:rPr>
          <w:rFonts w:ascii="David" w:hAnsi="David"/>
          <w:sz w:val="24"/>
          <w:rtl/>
        </w:rPr>
        <w:t xml:space="preserve"> </w:t>
      </w:r>
      <w:r w:rsidRPr="00EE4559">
        <w:rPr>
          <w:rFonts w:ascii="David" w:hAnsi="David"/>
          <w:color w:val="000000"/>
          <w:sz w:val="24"/>
          <w:rtl/>
        </w:rPr>
        <w:t>מתכבד</w:t>
      </w:r>
      <w:r w:rsidRPr="00EE4559">
        <w:rPr>
          <w:rFonts w:ascii="David" w:hAnsi="David" w:hint="eastAsia"/>
          <w:color w:val="000000"/>
          <w:sz w:val="24"/>
          <w:rtl/>
        </w:rPr>
        <w:t>ת</w:t>
      </w:r>
      <w:r w:rsidRPr="00EE4559">
        <w:rPr>
          <w:rFonts w:ascii="David" w:hAnsi="David"/>
          <w:color w:val="000000"/>
          <w:sz w:val="24"/>
          <w:rtl/>
        </w:rPr>
        <w:t xml:space="preserve"> להזמינך להציע הצעה למתן שירותי</w:t>
      </w:r>
      <w:r>
        <w:rPr>
          <w:rFonts w:ascii="David" w:hAnsi="David" w:hint="cs"/>
          <w:color w:val="000000"/>
          <w:sz w:val="24"/>
          <w:rtl/>
        </w:rPr>
        <w:t xml:space="preserve"> ביקורת בגופים מפוקחים</w:t>
      </w:r>
      <w:r>
        <w:rPr>
          <w:rFonts w:ascii="David" w:hAnsi="David" w:hint="cs"/>
          <w:sz w:val="24"/>
          <w:rtl/>
        </w:rPr>
        <w:t>.</w:t>
      </w:r>
    </w:p>
    <w:p w:rsidR="0057615C" w:rsidRPr="00852F11" w:rsidRDefault="0057615C" w:rsidP="0057615C">
      <w:pPr>
        <w:tabs>
          <w:tab w:val="left" w:pos="942"/>
        </w:tabs>
        <w:rPr>
          <w:rFonts w:ascii="David" w:hAnsi="David"/>
          <w:b/>
          <w:bCs/>
          <w:color w:val="000000"/>
          <w:rtl/>
        </w:rPr>
      </w:pPr>
    </w:p>
    <w:p w:rsidR="0057615C" w:rsidRDefault="0057615C" w:rsidP="0057615C">
      <w:pPr>
        <w:tabs>
          <w:tab w:val="left" w:pos="942"/>
        </w:tabs>
        <w:rPr>
          <w:rFonts w:ascii="David" w:hAnsi="David"/>
          <w:b/>
          <w:bCs/>
          <w:rtl/>
        </w:rPr>
      </w:pPr>
    </w:p>
    <w:p w:rsidR="0057615C" w:rsidRDefault="00380432" w:rsidP="0098729A">
      <w:pPr>
        <w:spacing w:line="360" w:lineRule="auto"/>
        <w:rPr>
          <w:rFonts w:ascii="David" w:hAnsi="David"/>
          <w:b/>
          <w:bCs/>
          <w:rtl/>
        </w:rPr>
      </w:pPr>
      <w:r>
        <w:rPr>
          <w:rFonts w:hint="cs"/>
          <w:rtl/>
        </w:rPr>
        <w:t>בהתאם</w:t>
      </w:r>
      <w:r w:rsidR="0057615C">
        <w:rPr>
          <w:rFonts w:hint="cs"/>
          <w:rtl/>
        </w:rPr>
        <w:t xml:space="preserve"> להחלטת ועדת המכרזים של רשות שוק ההון, ביטוח וחיסכון מיום </w:t>
      </w:r>
      <w:r>
        <w:rPr>
          <w:rFonts w:hint="cs"/>
          <w:rtl/>
        </w:rPr>
        <w:t xml:space="preserve">24 לספטמבר 2019 </w:t>
      </w:r>
      <w:r w:rsidR="0098729A">
        <w:rPr>
          <w:rFonts w:hint="cs"/>
          <w:rtl/>
        </w:rPr>
        <w:t>עודכנו</w:t>
      </w:r>
      <w:r>
        <w:rPr>
          <w:rFonts w:hint="cs"/>
          <w:rtl/>
        </w:rPr>
        <w:t xml:space="preserve"> תנאי הסף </w:t>
      </w:r>
      <w:r w:rsidR="0098729A">
        <w:rPr>
          <w:rFonts w:hint="cs"/>
          <w:rtl/>
        </w:rPr>
        <w:t xml:space="preserve">שנקבעו בסעיף 6.5 </w:t>
      </w:r>
      <w:r w:rsidRPr="0098729A">
        <w:rPr>
          <w:rFonts w:hint="cs"/>
          <w:rtl/>
        </w:rPr>
        <w:t xml:space="preserve">במכרז שבנדון </w:t>
      </w:r>
      <w:r w:rsidR="0098729A" w:rsidRPr="0098729A">
        <w:rPr>
          <w:rFonts w:hint="cs"/>
          <w:rtl/>
        </w:rPr>
        <w:t>ביחס לדרישות ניסיון המומחה מטעם המציע.</w:t>
      </w:r>
      <w:r>
        <w:rPr>
          <w:rFonts w:hint="cs"/>
          <w:rtl/>
        </w:rPr>
        <w:t xml:space="preserve"> </w:t>
      </w:r>
      <w:bookmarkStart w:id="1" w:name="_GoBack"/>
      <w:bookmarkEnd w:id="1"/>
    </w:p>
    <w:p w:rsidR="0057615C" w:rsidRDefault="0057615C" w:rsidP="0057615C">
      <w:pPr>
        <w:spacing w:line="360" w:lineRule="auto"/>
        <w:jc w:val="center"/>
        <w:rPr>
          <w:rFonts w:ascii="David" w:hAnsi="David"/>
          <w:b/>
          <w:bCs/>
          <w:rtl/>
        </w:rPr>
      </w:pPr>
    </w:p>
    <w:p w:rsidR="0057615C" w:rsidRPr="0088350B" w:rsidRDefault="004065C0" w:rsidP="0057615C">
      <w:pPr>
        <w:spacing w:line="360" w:lineRule="auto"/>
        <w:jc w:val="center"/>
        <w:rPr>
          <w:rFonts w:ascii="David" w:hAnsi="David"/>
          <w:b/>
          <w:bCs/>
          <w:rtl/>
        </w:rPr>
      </w:pPr>
      <w:r>
        <w:rPr>
          <w:rFonts w:ascii="David" w:hAnsi="David" w:hint="cs"/>
          <w:b/>
          <w:bCs/>
          <w:rtl/>
        </w:rPr>
        <w:t>בהתאם לשינוי האמור עודכן המועד</w:t>
      </w:r>
      <w:r w:rsidR="0002057C">
        <w:rPr>
          <w:rFonts w:ascii="David" w:hAnsi="David" w:hint="cs"/>
          <w:b/>
          <w:bCs/>
          <w:rtl/>
        </w:rPr>
        <w:t xml:space="preserve"> להגשת </w:t>
      </w:r>
      <w:r>
        <w:rPr>
          <w:rFonts w:ascii="David" w:hAnsi="David" w:hint="cs"/>
          <w:b/>
          <w:bCs/>
          <w:rtl/>
        </w:rPr>
        <w:t>הצעות</w:t>
      </w:r>
      <w:r w:rsidR="0057615C">
        <w:rPr>
          <w:rFonts w:ascii="David" w:hAnsi="David" w:hint="cs"/>
          <w:b/>
          <w:bCs/>
          <w:rtl/>
        </w:rPr>
        <w:t>.</w:t>
      </w:r>
    </w:p>
    <w:p w:rsidR="0057615C" w:rsidRDefault="0057615C" w:rsidP="0057615C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rtl/>
        </w:rPr>
      </w:pPr>
      <w:bookmarkStart w:id="2" w:name="_Ref331503177"/>
    </w:p>
    <w:bookmarkEnd w:id="2"/>
    <w:p w:rsidR="0057615C" w:rsidRPr="00484DDB" w:rsidRDefault="0057615C" w:rsidP="0002057C">
      <w:pPr>
        <w:pStyle w:val="a7"/>
        <w:tabs>
          <w:tab w:val="left" w:pos="942"/>
        </w:tabs>
        <w:spacing w:before="0" w:after="0"/>
        <w:ind w:left="-46"/>
        <w:rPr>
          <w:rFonts w:ascii="David" w:hAnsi="David"/>
          <w:b/>
          <w:bCs/>
          <w:rtl/>
        </w:rPr>
      </w:pPr>
      <w:r w:rsidRPr="005E617B">
        <w:rPr>
          <w:rFonts w:ascii="David" w:hAnsi="David" w:hint="eastAsia"/>
          <w:rtl/>
        </w:rPr>
        <w:t>את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ההצעות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יש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להגיש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בתיבת</w:t>
      </w:r>
      <w:r w:rsidRPr="005E617B">
        <w:rPr>
          <w:rFonts w:ascii="David" w:hAnsi="David"/>
          <w:rtl/>
        </w:rPr>
        <w:t xml:space="preserve"> המכרזים</w:t>
      </w:r>
      <w:r w:rsidR="00380432">
        <w:rPr>
          <w:rFonts w:ascii="David" w:hAnsi="David" w:hint="cs"/>
          <w:rtl/>
        </w:rPr>
        <w:t xml:space="preserve"> מס' 2</w:t>
      </w:r>
      <w:r w:rsidRPr="005E617B">
        <w:rPr>
          <w:rFonts w:ascii="David" w:hAnsi="David"/>
          <w:rtl/>
        </w:rPr>
        <w:t xml:space="preserve"> של </w:t>
      </w:r>
      <w:r w:rsidRPr="005E617B">
        <w:rPr>
          <w:rFonts w:ascii="David" w:hAnsi="David" w:hint="eastAsia"/>
          <w:rtl/>
        </w:rPr>
        <w:t>רשות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ההון</w:t>
      </w:r>
      <w:r w:rsidRPr="005E617B">
        <w:rPr>
          <w:rFonts w:ascii="David" w:hAnsi="David"/>
          <w:rtl/>
        </w:rPr>
        <w:t xml:space="preserve">, </w:t>
      </w:r>
      <w:r w:rsidRPr="005E617B">
        <w:rPr>
          <w:rFonts w:ascii="David" w:hAnsi="David" w:hint="eastAsia"/>
          <w:rtl/>
        </w:rPr>
        <w:t>ביטוח</w:t>
      </w:r>
      <w:r w:rsidRPr="005E617B">
        <w:rPr>
          <w:rFonts w:ascii="David" w:hAnsi="David"/>
          <w:rtl/>
        </w:rPr>
        <w:t xml:space="preserve"> </w:t>
      </w:r>
      <w:r w:rsidRPr="005E617B">
        <w:rPr>
          <w:rFonts w:ascii="David" w:hAnsi="David" w:hint="eastAsia"/>
          <w:rtl/>
        </w:rPr>
        <w:t>וחיסכון</w:t>
      </w:r>
      <w:r w:rsidRPr="005E617B">
        <w:rPr>
          <w:rFonts w:ascii="David" w:hAnsi="David"/>
          <w:rtl/>
        </w:rPr>
        <w:t xml:space="preserve"> בירושלים, </w:t>
      </w:r>
      <w:r w:rsidRPr="005E617B">
        <w:rPr>
          <w:rFonts w:ascii="David" w:hAnsi="David" w:hint="eastAsia"/>
          <w:rtl/>
        </w:rPr>
        <w:t>רח</w:t>
      </w:r>
      <w:r w:rsidRPr="005E617B">
        <w:rPr>
          <w:rFonts w:ascii="David" w:hAnsi="David"/>
          <w:rtl/>
        </w:rPr>
        <w:t xml:space="preserve">' </w:t>
      </w:r>
      <w:r w:rsidRPr="005E617B">
        <w:rPr>
          <w:rFonts w:ascii="David" w:hAnsi="David" w:hint="eastAsia"/>
          <w:rtl/>
        </w:rPr>
        <w:t>עם</w:t>
      </w:r>
      <w:r w:rsidRPr="005E617B">
        <w:rPr>
          <w:rFonts w:ascii="David" w:hAnsi="David"/>
          <w:rtl/>
        </w:rPr>
        <w:t xml:space="preserve"> ועולמו 4, </w:t>
      </w:r>
      <w:r w:rsidRPr="005E617B">
        <w:rPr>
          <w:rFonts w:ascii="David" w:hAnsi="David" w:hint="eastAsia"/>
          <w:b/>
          <w:bCs/>
          <w:rtl/>
        </w:rPr>
        <w:t>עד</w:t>
      </w:r>
      <w:r w:rsidRPr="005E617B">
        <w:rPr>
          <w:rFonts w:ascii="David" w:hAnsi="David"/>
          <w:b/>
          <w:bCs/>
          <w:rtl/>
        </w:rPr>
        <w:t xml:space="preserve"> ליום </w:t>
      </w:r>
      <w:r w:rsidR="0002057C">
        <w:rPr>
          <w:rFonts w:ascii="David" w:hAnsi="David" w:hint="cs"/>
          <w:b/>
          <w:bCs/>
          <w:rtl/>
        </w:rPr>
        <w:t>7</w:t>
      </w:r>
      <w:r w:rsidRPr="005133BC">
        <w:rPr>
          <w:rFonts w:ascii="David" w:hAnsi="David"/>
          <w:b/>
          <w:bCs/>
          <w:rtl/>
        </w:rPr>
        <w:t xml:space="preserve"> </w:t>
      </w:r>
      <w:r w:rsidRPr="005133BC">
        <w:rPr>
          <w:rFonts w:ascii="David" w:hAnsi="David" w:hint="eastAsia"/>
          <w:b/>
          <w:bCs/>
          <w:rtl/>
        </w:rPr>
        <w:t>ב</w:t>
      </w:r>
      <w:r w:rsidR="0002057C">
        <w:rPr>
          <w:rFonts w:ascii="David" w:hAnsi="David" w:hint="cs"/>
          <w:b/>
          <w:bCs/>
          <w:rtl/>
        </w:rPr>
        <w:t>נובמבר</w:t>
      </w:r>
      <w:r w:rsidRPr="005133BC">
        <w:rPr>
          <w:rFonts w:ascii="David" w:hAnsi="David"/>
          <w:b/>
          <w:bCs/>
          <w:rtl/>
        </w:rPr>
        <w:t xml:space="preserve"> 2019</w:t>
      </w:r>
      <w:r w:rsidR="00380432">
        <w:rPr>
          <w:rFonts w:ascii="David" w:hAnsi="David" w:hint="cs"/>
          <w:b/>
          <w:bCs/>
          <w:rtl/>
        </w:rPr>
        <w:t>,</w:t>
      </w:r>
      <w:r w:rsidRPr="005133BC">
        <w:rPr>
          <w:rFonts w:ascii="David" w:hAnsi="David"/>
          <w:b/>
          <w:bCs/>
          <w:rtl/>
        </w:rPr>
        <w:t xml:space="preserve"> ב</w:t>
      </w:r>
      <w:r w:rsidRPr="005133BC">
        <w:rPr>
          <w:rFonts w:ascii="David" w:hAnsi="David" w:hint="eastAsia"/>
          <w:b/>
          <w:bCs/>
          <w:rtl/>
        </w:rPr>
        <w:t>שעה</w:t>
      </w:r>
      <w:r w:rsidRPr="005133BC">
        <w:rPr>
          <w:rFonts w:ascii="David" w:hAnsi="David"/>
          <w:b/>
          <w:bCs/>
          <w:rtl/>
        </w:rPr>
        <w:t xml:space="preserve"> 10:00.</w:t>
      </w:r>
    </w:p>
    <w:p w:rsidR="0057615C" w:rsidRDefault="0057615C" w:rsidP="0057615C">
      <w:pPr>
        <w:spacing w:line="360" w:lineRule="auto"/>
        <w:contextualSpacing/>
        <w:jc w:val="center"/>
        <w:rPr>
          <w:rFonts w:ascii="David" w:hAnsi="David"/>
          <w:b/>
          <w:bCs/>
          <w:sz w:val="24"/>
          <w:u w:val="single"/>
          <w:rtl/>
        </w:rPr>
      </w:pPr>
    </w:p>
    <w:p w:rsidR="0057615C" w:rsidRPr="00484DDB" w:rsidRDefault="0057615C" w:rsidP="0057615C">
      <w:pPr>
        <w:spacing w:line="360" w:lineRule="auto"/>
        <w:contextualSpacing/>
        <w:jc w:val="center"/>
        <w:rPr>
          <w:rFonts w:ascii="David" w:hAnsi="David"/>
          <w:b/>
          <w:bCs/>
          <w:sz w:val="24"/>
          <w:u w:val="single"/>
          <w:rtl/>
        </w:rPr>
      </w:pPr>
      <w:r w:rsidRPr="00484DDB">
        <w:rPr>
          <w:rFonts w:ascii="David" w:hAnsi="David" w:hint="eastAsia"/>
          <w:b/>
          <w:bCs/>
          <w:sz w:val="24"/>
          <w:u w:val="single"/>
          <w:rtl/>
        </w:rPr>
        <w:t>הצעות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למכרז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תוגשנה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במעטפות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סגורות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ללא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שום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סימני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זיהוי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של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המציע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. </w:t>
      </w:r>
    </w:p>
    <w:p w:rsidR="0057615C" w:rsidRPr="00484DDB" w:rsidRDefault="0057615C" w:rsidP="0057615C">
      <w:pPr>
        <w:spacing w:line="360" w:lineRule="auto"/>
        <w:contextualSpacing/>
        <w:jc w:val="center"/>
        <w:rPr>
          <w:rFonts w:ascii="David" w:hAnsi="David"/>
          <w:b/>
          <w:bCs/>
          <w:sz w:val="24"/>
          <w:u w:val="single"/>
          <w:rtl/>
        </w:rPr>
      </w:pPr>
      <w:r w:rsidRPr="00484DDB">
        <w:rPr>
          <w:rFonts w:ascii="David" w:hAnsi="David" w:hint="eastAsia"/>
          <w:b/>
          <w:bCs/>
          <w:sz w:val="24"/>
          <w:u w:val="single"/>
          <w:rtl/>
        </w:rPr>
        <w:t>על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המעטפות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יירשם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מספר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המכרז</w:t>
      </w:r>
      <w:r w:rsidRPr="00484DDB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u w:val="single"/>
          <w:rtl/>
        </w:rPr>
        <w:t>בלבד</w:t>
      </w:r>
      <w:r w:rsidRPr="00484DDB">
        <w:rPr>
          <w:rFonts w:ascii="David" w:hAnsi="David"/>
          <w:b/>
          <w:bCs/>
          <w:sz w:val="24"/>
          <w:u w:val="single"/>
          <w:rtl/>
        </w:rPr>
        <w:t>.</w:t>
      </w:r>
    </w:p>
    <w:p w:rsidR="0057615C" w:rsidRPr="00484DDB" w:rsidRDefault="0057615C" w:rsidP="0057615C">
      <w:pPr>
        <w:spacing w:line="360" w:lineRule="auto"/>
        <w:ind w:left="-51"/>
        <w:contextualSpacing/>
        <w:jc w:val="center"/>
        <w:rPr>
          <w:rFonts w:ascii="David" w:hAnsi="David"/>
          <w:b/>
          <w:bCs/>
          <w:sz w:val="24"/>
          <w:rtl/>
        </w:rPr>
      </w:pPr>
      <w:r w:rsidRPr="00484DDB">
        <w:rPr>
          <w:rFonts w:ascii="David" w:hAnsi="David" w:hint="eastAsia"/>
          <w:b/>
          <w:bCs/>
          <w:sz w:val="24"/>
          <w:rtl/>
        </w:rPr>
        <w:t>עורך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המכרז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אינו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מתחייב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לבחור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כל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הצעה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שהיא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והוא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יהיה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רשאי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לבטל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את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המכרז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כולו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חלקו</w:t>
      </w:r>
      <w:r w:rsidRPr="00484DDB">
        <w:rPr>
          <w:rFonts w:ascii="David" w:hAnsi="David"/>
          <w:b/>
          <w:bCs/>
          <w:sz w:val="24"/>
          <w:rtl/>
        </w:rPr>
        <w:t xml:space="preserve">, </w:t>
      </w:r>
      <w:r w:rsidRPr="00484DDB">
        <w:rPr>
          <w:rFonts w:ascii="David" w:hAnsi="David" w:hint="eastAsia"/>
          <w:b/>
          <w:bCs/>
          <w:sz w:val="24"/>
          <w:rtl/>
        </w:rPr>
        <w:t>או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לדחותו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מסיבות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תקציביות</w:t>
      </w:r>
      <w:r w:rsidRPr="00484DDB">
        <w:rPr>
          <w:rFonts w:ascii="David" w:hAnsi="David"/>
          <w:b/>
          <w:bCs/>
          <w:sz w:val="24"/>
          <w:rtl/>
        </w:rPr>
        <w:t xml:space="preserve">, </w:t>
      </w:r>
      <w:r w:rsidRPr="00484DDB">
        <w:rPr>
          <w:rFonts w:ascii="David" w:hAnsi="David" w:hint="eastAsia"/>
          <w:b/>
          <w:bCs/>
          <w:sz w:val="24"/>
          <w:rtl/>
        </w:rPr>
        <w:t>ארגוניות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מכל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סיבה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אחרת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לפי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שיקול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דעתו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הבלעדי</w:t>
      </w:r>
      <w:r w:rsidRPr="00484DDB">
        <w:rPr>
          <w:rFonts w:ascii="David" w:hAnsi="David"/>
          <w:b/>
          <w:bCs/>
          <w:sz w:val="24"/>
          <w:rtl/>
        </w:rPr>
        <w:t>.</w:t>
      </w:r>
    </w:p>
    <w:p w:rsidR="0057615C" w:rsidRPr="00484DDB" w:rsidRDefault="0057615C" w:rsidP="0057615C">
      <w:pPr>
        <w:spacing w:line="360" w:lineRule="auto"/>
        <w:ind w:left="-51"/>
        <w:contextualSpacing/>
        <w:jc w:val="center"/>
        <w:rPr>
          <w:rFonts w:ascii="David" w:hAnsi="David"/>
          <w:b/>
          <w:bCs/>
          <w:sz w:val="24"/>
          <w:rtl/>
        </w:rPr>
      </w:pPr>
    </w:p>
    <w:p w:rsidR="0057615C" w:rsidRPr="00484DDB" w:rsidRDefault="0057615C" w:rsidP="0057615C">
      <w:pPr>
        <w:spacing w:line="360" w:lineRule="auto"/>
        <w:ind w:left="-51"/>
        <w:contextualSpacing/>
        <w:jc w:val="center"/>
        <w:rPr>
          <w:rFonts w:ascii="David" w:hAnsi="David"/>
          <w:b/>
          <w:bCs/>
          <w:sz w:val="24"/>
        </w:rPr>
      </w:pPr>
      <w:r w:rsidRPr="00484DDB">
        <w:rPr>
          <w:rFonts w:ascii="David" w:hAnsi="David" w:hint="eastAsia"/>
          <w:b/>
          <w:bCs/>
          <w:sz w:val="24"/>
          <w:rtl/>
        </w:rPr>
        <w:t>בכל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מקרה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של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סתירה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או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אי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התאמה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בין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נוסח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המודעה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לבין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מסמכי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המכרז</w:t>
      </w:r>
      <w:r w:rsidRPr="00484DDB">
        <w:rPr>
          <w:rFonts w:ascii="David" w:hAnsi="David"/>
          <w:b/>
          <w:bCs/>
          <w:sz w:val="24"/>
          <w:rtl/>
        </w:rPr>
        <w:t xml:space="preserve">, </w:t>
      </w:r>
      <w:r w:rsidRPr="00484DDB">
        <w:rPr>
          <w:rFonts w:ascii="David" w:hAnsi="David" w:hint="eastAsia"/>
          <w:b/>
          <w:bCs/>
          <w:sz w:val="24"/>
          <w:rtl/>
        </w:rPr>
        <w:t>יגבר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האמור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במסמכי</w:t>
      </w:r>
      <w:r w:rsidRPr="00484DDB">
        <w:rPr>
          <w:rFonts w:ascii="David" w:hAnsi="David"/>
          <w:b/>
          <w:bCs/>
          <w:sz w:val="24"/>
          <w:rtl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המכרז</w:t>
      </w:r>
      <w:r w:rsidRPr="00484DDB">
        <w:rPr>
          <w:rFonts w:ascii="David" w:hAnsi="David"/>
          <w:b/>
          <w:bCs/>
          <w:sz w:val="24"/>
          <w:rtl/>
        </w:rPr>
        <w:t>.</w:t>
      </w:r>
    </w:p>
    <w:p w:rsidR="0057615C" w:rsidRPr="00484DDB" w:rsidRDefault="0057615C" w:rsidP="00380432">
      <w:pPr>
        <w:spacing w:line="360" w:lineRule="auto"/>
        <w:ind w:left="-51"/>
        <w:contextualSpacing/>
        <w:jc w:val="center"/>
        <w:rPr>
          <w:rFonts w:ascii="David" w:hAnsi="David"/>
          <w:sz w:val="24"/>
          <w:rtl/>
        </w:rPr>
      </w:pPr>
      <w:r w:rsidRPr="00484DDB">
        <w:rPr>
          <w:rFonts w:ascii="David" w:hAnsi="David" w:hint="eastAsia"/>
          <w:b/>
          <w:bCs/>
          <w:sz w:val="24"/>
          <w:rtl/>
        </w:rPr>
        <w:t>נוסח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מלא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ומחייב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של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המכרז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מתפרסם</w:t>
      </w:r>
      <w:r w:rsidRPr="00484DDB">
        <w:rPr>
          <w:rFonts w:ascii="David" w:hAnsi="David"/>
          <w:b/>
          <w:bCs/>
          <w:sz w:val="24"/>
        </w:rPr>
        <w:t xml:space="preserve"> </w:t>
      </w:r>
      <w:r w:rsidRPr="00484DDB">
        <w:rPr>
          <w:rFonts w:ascii="David" w:hAnsi="David" w:hint="eastAsia"/>
          <w:b/>
          <w:bCs/>
          <w:sz w:val="24"/>
          <w:rtl/>
        </w:rPr>
        <w:t>באתר</w:t>
      </w:r>
      <w:r w:rsidRPr="00484DDB">
        <w:rPr>
          <w:rFonts w:ascii="David" w:hAnsi="David"/>
          <w:b/>
          <w:bCs/>
          <w:sz w:val="24"/>
        </w:rPr>
        <w:t xml:space="preserve"> </w:t>
      </w:r>
      <w:hyperlink r:id="rId8" w:history="1">
        <w:r w:rsidRPr="00484DDB">
          <w:rPr>
            <w:rStyle w:val="Hyperlink"/>
            <w:rFonts w:ascii="David" w:hAnsi="David" w:hint="eastAsia"/>
            <w:b/>
            <w:bCs/>
            <w:sz w:val="24"/>
            <w:rtl/>
          </w:rPr>
          <w:t>האינטרנט</w:t>
        </w:r>
        <w:r w:rsidRPr="00484DDB">
          <w:rPr>
            <w:rStyle w:val="Hyperlink"/>
            <w:rFonts w:ascii="David" w:hAnsi="David"/>
            <w:b/>
            <w:bCs/>
            <w:sz w:val="24"/>
          </w:rPr>
          <w:t xml:space="preserve"> </w:t>
        </w:r>
        <w:r w:rsidRPr="00484DDB">
          <w:rPr>
            <w:rStyle w:val="Hyperlink"/>
            <w:rFonts w:ascii="David" w:hAnsi="David" w:hint="eastAsia"/>
            <w:b/>
            <w:bCs/>
            <w:sz w:val="24"/>
            <w:rtl/>
          </w:rPr>
          <w:t>של</w:t>
        </w:r>
        <w:r w:rsidRPr="00484DDB">
          <w:rPr>
            <w:rStyle w:val="Hyperlink"/>
            <w:rFonts w:ascii="David" w:hAnsi="David"/>
            <w:b/>
            <w:bCs/>
            <w:sz w:val="24"/>
          </w:rPr>
          <w:t xml:space="preserve"> </w:t>
        </w:r>
        <w:r w:rsidRPr="00484DDB">
          <w:rPr>
            <w:rStyle w:val="Hyperlink"/>
            <w:rFonts w:ascii="David" w:hAnsi="David" w:hint="eastAsia"/>
            <w:b/>
            <w:bCs/>
            <w:sz w:val="24"/>
            <w:rtl/>
          </w:rPr>
          <w:t>רשות</w:t>
        </w:r>
        <w:r w:rsidRPr="00484DDB">
          <w:rPr>
            <w:rStyle w:val="Hyperlink"/>
            <w:rFonts w:ascii="David" w:hAnsi="David"/>
            <w:b/>
            <w:bCs/>
            <w:sz w:val="24"/>
            <w:rtl/>
          </w:rPr>
          <w:t xml:space="preserve"> </w:t>
        </w:r>
        <w:r w:rsidRPr="00484DDB">
          <w:rPr>
            <w:rStyle w:val="Hyperlink"/>
            <w:rFonts w:ascii="David" w:hAnsi="David" w:hint="eastAsia"/>
            <w:b/>
            <w:bCs/>
            <w:sz w:val="24"/>
            <w:rtl/>
          </w:rPr>
          <w:t>שוק</w:t>
        </w:r>
        <w:r w:rsidRPr="00484DDB">
          <w:rPr>
            <w:rStyle w:val="Hyperlink"/>
            <w:rFonts w:ascii="David" w:hAnsi="David"/>
            <w:b/>
            <w:bCs/>
            <w:sz w:val="24"/>
            <w:rtl/>
          </w:rPr>
          <w:t xml:space="preserve"> </w:t>
        </w:r>
        <w:r w:rsidRPr="00484DDB">
          <w:rPr>
            <w:rStyle w:val="Hyperlink"/>
            <w:rFonts w:ascii="David" w:hAnsi="David" w:hint="eastAsia"/>
            <w:b/>
            <w:bCs/>
            <w:sz w:val="24"/>
            <w:rtl/>
          </w:rPr>
          <w:t>ההון</w:t>
        </w:r>
        <w:r w:rsidRPr="00484DDB">
          <w:rPr>
            <w:rStyle w:val="Hyperlink"/>
            <w:rFonts w:ascii="David" w:hAnsi="David"/>
            <w:b/>
            <w:bCs/>
            <w:sz w:val="24"/>
            <w:rtl/>
          </w:rPr>
          <w:t xml:space="preserve">, </w:t>
        </w:r>
        <w:r w:rsidRPr="00484DDB">
          <w:rPr>
            <w:rStyle w:val="Hyperlink"/>
            <w:rFonts w:ascii="David" w:hAnsi="David" w:hint="eastAsia"/>
            <w:b/>
            <w:bCs/>
            <w:sz w:val="24"/>
            <w:rtl/>
          </w:rPr>
          <w:t>ביטוח</w:t>
        </w:r>
        <w:r w:rsidRPr="00484DDB">
          <w:rPr>
            <w:rStyle w:val="Hyperlink"/>
            <w:rFonts w:ascii="David" w:hAnsi="David"/>
            <w:b/>
            <w:bCs/>
            <w:sz w:val="24"/>
            <w:rtl/>
          </w:rPr>
          <w:t xml:space="preserve"> </w:t>
        </w:r>
        <w:r w:rsidRPr="00484DDB">
          <w:rPr>
            <w:rStyle w:val="Hyperlink"/>
            <w:rFonts w:ascii="David" w:hAnsi="David" w:hint="eastAsia"/>
            <w:b/>
            <w:bCs/>
            <w:sz w:val="24"/>
            <w:rtl/>
          </w:rPr>
          <w:t>וחיסכון</w:t>
        </w:r>
      </w:hyperlink>
      <w:r w:rsidRPr="00484DDB">
        <w:rPr>
          <w:rFonts w:ascii="David" w:hAnsi="David"/>
          <w:b/>
          <w:bCs/>
          <w:sz w:val="24"/>
          <w:rtl/>
        </w:rPr>
        <w:t xml:space="preserve"> </w:t>
      </w:r>
      <w:bookmarkStart w:id="3" w:name="Reference"/>
      <w:bookmarkEnd w:id="3"/>
      <w:r w:rsidR="00380432">
        <w:rPr>
          <w:rStyle w:val="Hyperlink"/>
          <w:rFonts w:ascii="David" w:hAnsi="David"/>
          <w:sz w:val="24"/>
          <w:rtl/>
        </w:rPr>
        <w:t xml:space="preserve"> </w:t>
      </w:r>
    </w:p>
    <w:p w:rsidR="0057615C" w:rsidRPr="00735DA3" w:rsidRDefault="00871595" w:rsidP="0057615C">
      <w:pPr>
        <w:spacing w:line="360" w:lineRule="auto"/>
        <w:ind w:left="-51"/>
        <w:contextualSpacing/>
        <w:jc w:val="center"/>
        <w:rPr>
          <w:rFonts w:ascii="David" w:hAnsi="David"/>
          <w:sz w:val="24"/>
        </w:rPr>
      </w:pPr>
      <w:hyperlink r:id="rId9" w:history="1">
        <w:r w:rsidR="0057615C" w:rsidRPr="00484DDB">
          <w:rPr>
            <w:rStyle w:val="Hyperlink"/>
            <w:rFonts w:ascii="David" w:hAnsi="David"/>
            <w:sz w:val="24"/>
          </w:rPr>
          <w:t>http://mof.gov.il/hon</w:t>
        </w:r>
      </w:hyperlink>
    </w:p>
    <w:p w:rsidR="00F975CB" w:rsidRPr="00A221BA" w:rsidRDefault="00F975CB" w:rsidP="00CB2608">
      <w:pPr>
        <w:spacing w:line="25" w:lineRule="atLeast"/>
      </w:pPr>
    </w:p>
    <w:sectPr w:rsidR="00F975CB" w:rsidRPr="00A221BA" w:rsidSect="00CB2608">
      <w:headerReference w:type="first" r:id="rId10"/>
      <w:footerReference w:type="first" r:id="rId11"/>
      <w:pgSz w:w="11906" w:h="16838"/>
      <w:pgMar w:top="1418" w:right="1134" w:bottom="1418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1595" w:rsidRDefault="00871595">
      <w:r>
        <w:separator/>
      </w:r>
    </w:p>
  </w:endnote>
  <w:endnote w:type="continuationSeparator" w:id="0">
    <w:p w:rsidR="00871595" w:rsidRDefault="008715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729A" w:rsidRPr="0098729A" w:rsidRDefault="0098729A" w:rsidP="0098729A">
    <w:pPr>
      <w:pStyle w:val="a9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rPr>
        <w:rFonts w:cs="Times New Roman"/>
        <w:b/>
        <w:bCs/>
        <w:sz w:val="24"/>
        <w:u w:val="single"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98729A">
        <w:rPr>
          <w:rStyle w:val="Hyperlink"/>
          <w:rFonts w:asciiTheme="majorBidi" w:hAnsiTheme="majorBidi" w:cstheme="majorBidi"/>
          <w:b/>
          <w:bCs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1595" w:rsidRDefault="00871595">
      <w:r>
        <w:separator/>
      </w:r>
    </w:p>
  </w:footnote>
  <w:footnote w:type="continuationSeparator" w:id="0">
    <w:p w:rsidR="00871595" w:rsidRDefault="008715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7502" w:rsidRDefault="003F7502" w:rsidP="003F7502">
    <w:pPr>
      <w:pStyle w:val="ab"/>
      <w:jc w:val="center"/>
      <w:rPr>
        <w:b/>
        <w:bCs/>
        <w:szCs w:val="36"/>
        <w:rtl/>
      </w:rPr>
    </w:pPr>
    <w:r>
      <w:rPr>
        <w:rFonts w:hint="cs"/>
        <w:b/>
        <w:bCs/>
        <w:noProof/>
        <w:szCs w:val="36"/>
        <w:lang w:eastAsia="en-US"/>
      </w:rPr>
      <w:drawing>
        <wp:inline distT="0" distB="0" distL="0" distR="0" wp14:anchorId="09B5ABA1" wp14:editId="1985F909">
          <wp:extent cx="563056" cy="446228"/>
          <wp:effectExtent l="0" t="0" r="0" b="0"/>
          <wp:docPr id="33" name="תמונה 33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3F7502" w:rsidRDefault="003F7502" w:rsidP="003F7502">
    <w:pPr>
      <w:pStyle w:val="ab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מדינת ישראל</w:t>
    </w:r>
  </w:p>
  <w:p w:rsidR="003F7502" w:rsidRDefault="003F7502" w:rsidP="003F7502">
    <w:pPr>
      <w:pStyle w:val="ab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רשות</w:t>
    </w:r>
    <w:r>
      <w:rPr>
        <w:b/>
        <w:bCs/>
        <w:szCs w:val="32"/>
        <w:rtl/>
      </w:rPr>
      <w:t xml:space="preserve"> שוק ההון, ביטוח וחיסכון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21BA"/>
    <w:rsid w:val="00014182"/>
    <w:rsid w:val="0002057C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32FBE"/>
    <w:rsid w:val="00275887"/>
    <w:rsid w:val="002A54A3"/>
    <w:rsid w:val="002A7FEA"/>
    <w:rsid w:val="002E38F4"/>
    <w:rsid w:val="002F197C"/>
    <w:rsid w:val="00325E01"/>
    <w:rsid w:val="00356ACE"/>
    <w:rsid w:val="00361114"/>
    <w:rsid w:val="00380432"/>
    <w:rsid w:val="003840FE"/>
    <w:rsid w:val="00393C6A"/>
    <w:rsid w:val="003A1D7A"/>
    <w:rsid w:val="003C3A5C"/>
    <w:rsid w:val="003F1396"/>
    <w:rsid w:val="003F7502"/>
    <w:rsid w:val="0040055E"/>
    <w:rsid w:val="00400E4F"/>
    <w:rsid w:val="004065C0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2477E"/>
    <w:rsid w:val="00534452"/>
    <w:rsid w:val="005371D8"/>
    <w:rsid w:val="00556BE2"/>
    <w:rsid w:val="0057615C"/>
    <w:rsid w:val="005D42E4"/>
    <w:rsid w:val="005E46B7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10AA7"/>
    <w:rsid w:val="0082739B"/>
    <w:rsid w:val="00864DB3"/>
    <w:rsid w:val="00867AE5"/>
    <w:rsid w:val="00870D8A"/>
    <w:rsid w:val="00871595"/>
    <w:rsid w:val="008B39D7"/>
    <w:rsid w:val="008E77BE"/>
    <w:rsid w:val="00910BC9"/>
    <w:rsid w:val="00915C9A"/>
    <w:rsid w:val="00935E81"/>
    <w:rsid w:val="00986444"/>
    <w:rsid w:val="0098729A"/>
    <w:rsid w:val="00990A24"/>
    <w:rsid w:val="009B64FE"/>
    <w:rsid w:val="009E52B5"/>
    <w:rsid w:val="009F7F7A"/>
    <w:rsid w:val="00A0738A"/>
    <w:rsid w:val="00A15876"/>
    <w:rsid w:val="00A15D5D"/>
    <w:rsid w:val="00A221BA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C03A0"/>
    <w:rsid w:val="00BD67E7"/>
    <w:rsid w:val="00C01906"/>
    <w:rsid w:val="00C171DC"/>
    <w:rsid w:val="00C27AC8"/>
    <w:rsid w:val="00C37F33"/>
    <w:rsid w:val="00C84ABA"/>
    <w:rsid w:val="00CA61AF"/>
    <w:rsid w:val="00CB2608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29D385D"/>
  <w15:docId w15:val="{20AEA56B-38DE-4350-B473-1334DF500E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21BA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footer"/>
    <w:basedOn w:val="a"/>
    <w:link w:val="aa"/>
    <w:rsid w:val="00A221BA"/>
    <w:pPr>
      <w:widowControl w:val="0"/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rsid w:val="00A221BA"/>
    <w:rPr>
      <w:rFonts w:ascii="Arial Narrow" w:eastAsia="Times New Roman" w:hAnsi="Arial Narrow" w:cs="David"/>
      <w:sz w:val="26"/>
      <w:szCs w:val="24"/>
      <w:lang w:eastAsia="he-IL"/>
    </w:rPr>
  </w:style>
  <w:style w:type="paragraph" w:styleId="ab">
    <w:name w:val="header"/>
    <w:basedOn w:val="a"/>
    <w:link w:val="ac"/>
    <w:uiPriority w:val="99"/>
    <w:unhideWhenUsed/>
    <w:rsid w:val="00400E4F"/>
    <w:pPr>
      <w:tabs>
        <w:tab w:val="center" w:pos="4153"/>
        <w:tab w:val="right" w:pos="8306"/>
      </w:tabs>
    </w:pPr>
  </w:style>
  <w:style w:type="character" w:customStyle="1" w:styleId="ac">
    <w:name w:val="כותרת עליונה תו"/>
    <w:basedOn w:val="a0"/>
    <w:link w:val="ab"/>
    <w:uiPriority w:val="99"/>
    <w:rsid w:val="00400E4F"/>
    <w:rPr>
      <w:rFonts w:ascii="Arial Narrow" w:eastAsia="Times New Roman" w:hAnsi="Arial Narrow" w:cs="David"/>
      <w:sz w:val="26"/>
      <w:szCs w:val="24"/>
      <w:lang w:eastAsia="he-IL"/>
    </w:rPr>
  </w:style>
  <w:style w:type="character" w:styleId="Hyperlink">
    <w:name w:val="Hyperlink"/>
    <w:rsid w:val="0057615C"/>
    <w:rPr>
      <w:color w:val="0000FF"/>
      <w:u w:val="single"/>
    </w:rPr>
  </w:style>
  <w:style w:type="character" w:customStyle="1" w:styleId="a8">
    <w:name w:val="פיסקת רשימה תו"/>
    <w:link w:val="a7"/>
    <w:uiPriority w:val="34"/>
    <w:rsid w:val="0057615C"/>
    <w:rPr>
      <w:rFonts w:ascii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f.gov.il/hon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mof.gov.il/hon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7ABD7B-5CDF-408E-9C62-AB13617495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עלי חלבי</cp:lastModifiedBy>
  <cp:revision>2</cp:revision>
  <dcterms:created xsi:type="dcterms:W3CDTF">2019-09-26T06:16:00Z</dcterms:created>
  <dcterms:modified xsi:type="dcterms:W3CDTF">2019-09-26T06:16:00Z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notes://MAOR2/Doc/Shuk_hon/HonMishpatitdoc.nsf/0/53B7A451634A8073C225847F0041AD96/?OpenDocument</vt:lpwstr>
  </property>
  <property fmtid="{D5CDD505-2E9C-101B-9397-08002B2CF9AE}" pid="3" name="MaorRecipients0">
    <vt:lpwstr>aviala@mof.gov.il</vt:lpwstr>
  </property>
</Properties>
</file>